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FC" w:rsidRDefault="000E06EB">
      <w:r w:rsidRPr="000E06EB">
        <w:t>Организационно-технологическая модель проведения школьного этапа всероссийской олимпиады школьников в 2022-2023 учебном году на территории Калужской области</w:t>
      </w:r>
      <w:r>
        <w:t xml:space="preserve"> </w:t>
      </w:r>
      <w:hyperlink r:id="rId4" w:history="1">
        <w:r w:rsidRPr="00EC7D9F">
          <w:rPr>
            <w:rStyle w:val="a3"/>
          </w:rPr>
          <w:t>https://disk.yandex.ru/d/q_Rjg1yJrmeUtQ</w:t>
        </w:r>
      </w:hyperlink>
      <w:r>
        <w:t xml:space="preserve"> </w:t>
      </w:r>
    </w:p>
    <w:sectPr w:rsidR="0092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6EB"/>
    <w:rsid w:val="000E06EB"/>
    <w:rsid w:val="0092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q_Rjg1yJrmeU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2022-10-20T09:38:00Z</dcterms:created>
  <dcterms:modified xsi:type="dcterms:W3CDTF">2022-10-20T09:38:00Z</dcterms:modified>
</cp:coreProperties>
</file>